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7B" w:rsidRDefault="00DE437B" w:rsidP="00535109">
      <w:pPr>
        <w:rPr>
          <w:rFonts w:ascii="Times New Roman" w:hAnsi="Times New Roman" w:cs="Times New Roman"/>
          <w:sz w:val="24"/>
          <w:szCs w:val="24"/>
        </w:rPr>
      </w:pP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</w:t>
      </w: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программе</w:t>
      </w:r>
    </w:p>
    <w:p w:rsidR="00DE437B" w:rsidRDefault="00357A0A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</w:t>
      </w:r>
      <w:r w:rsidR="00DE437B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«Тюхтетская средняя школа №1»</w:t>
      </w: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соответствии с ФОП),</w:t>
      </w: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утверждѐнной</w:t>
      </w:r>
    </w:p>
    <w:p w:rsidR="00DE437B" w:rsidRDefault="00DE437B" w:rsidP="00DE43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ОУ</w:t>
      </w:r>
    </w:p>
    <w:p w:rsidR="00357A0A" w:rsidRDefault="00357A0A" w:rsidP="00357A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02.09.2024 № 03-02-591</w:t>
      </w:r>
    </w:p>
    <w:p w:rsidR="00DE437B" w:rsidRDefault="00DE437B" w:rsidP="00DE437B">
      <w:pPr>
        <w:rPr>
          <w:rFonts w:ascii="Times New Roman" w:hAnsi="Times New Roman" w:cs="Times New Roman"/>
          <w:sz w:val="24"/>
          <w:szCs w:val="24"/>
        </w:rPr>
      </w:pPr>
    </w:p>
    <w:p w:rsidR="00DE437B" w:rsidRDefault="00DE437B" w:rsidP="00DE437B">
      <w:pPr>
        <w:rPr>
          <w:rFonts w:ascii="Times New Roman" w:hAnsi="Times New Roman" w:cs="Times New Roman"/>
          <w:sz w:val="24"/>
          <w:szCs w:val="24"/>
        </w:rPr>
      </w:pPr>
    </w:p>
    <w:p w:rsidR="00DE437B" w:rsidRDefault="00DE437B" w:rsidP="00DE437B">
      <w:pPr>
        <w:rPr>
          <w:rFonts w:ascii="Times New Roman" w:hAnsi="Times New Roman" w:cs="Times New Roman"/>
          <w:sz w:val="24"/>
          <w:szCs w:val="24"/>
        </w:rPr>
      </w:pPr>
    </w:p>
    <w:p w:rsidR="00DE437B" w:rsidRDefault="00DE437B" w:rsidP="00DE437B">
      <w:pPr>
        <w:rPr>
          <w:rFonts w:ascii="Times New Roman" w:hAnsi="Times New Roman" w:cs="Times New Roman"/>
          <w:sz w:val="24"/>
          <w:szCs w:val="24"/>
        </w:rPr>
      </w:pP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УЧЕБНЫЙ ПЛАН</w:t>
      </w:r>
    </w:p>
    <w:p w:rsidR="00DE437B" w:rsidRDefault="00535109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СРЕДНЕГО</w:t>
      </w:r>
      <w:r w:rsidR="00DE437B">
        <w:rPr>
          <w:rFonts w:ascii="Times New Roman" w:hAnsi="Times New Roman" w:cs="Times New Roman"/>
          <w:sz w:val="36"/>
          <w:szCs w:val="36"/>
        </w:rPr>
        <w:t xml:space="preserve"> ОБЩЕГО ОБРАЗОВАНИЯ</w:t>
      </w: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филиала МБОУ «Тюхтетская средняя школа №1» </w:t>
      </w: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с. Зареченка </w:t>
      </w:r>
    </w:p>
    <w:p w:rsidR="00DE437B" w:rsidRDefault="00535109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2024 – 2025</w:t>
      </w:r>
      <w:r w:rsidR="00DE437B">
        <w:rPr>
          <w:rFonts w:ascii="Times New Roman" w:hAnsi="Times New Roman" w:cs="Times New Roman"/>
          <w:sz w:val="36"/>
          <w:szCs w:val="36"/>
        </w:rPr>
        <w:t xml:space="preserve"> учебный год.</w:t>
      </w: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DE437B" w:rsidRDefault="00DE437B" w:rsidP="00DE437B">
      <w:pPr>
        <w:tabs>
          <w:tab w:val="left" w:pos="3396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DE437B" w:rsidRDefault="00DE437B" w:rsidP="00DE437B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09" w:rsidRDefault="00535109" w:rsidP="00DE437B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09" w:rsidRDefault="00535109" w:rsidP="00DE437B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09" w:rsidRDefault="00535109" w:rsidP="00DE437B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09" w:rsidRDefault="00535109" w:rsidP="00DE437B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09" w:rsidRDefault="00535109" w:rsidP="00DE437B">
      <w:pPr>
        <w:tabs>
          <w:tab w:val="left" w:pos="33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37B" w:rsidRDefault="00DE437B" w:rsidP="00DE437B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Зареченка </w:t>
      </w:r>
    </w:p>
    <w:p w:rsidR="00DE437B" w:rsidRPr="00DE437B" w:rsidRDefault="00DE437B" w:rsidP="00DE437B">
      <w:pPr>
        <w:tabs>
          <w:tab w:val="left" w:pos="33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535109">
        <w:rPr>
          <w:rFonts w:ascii="Times New Roman" w:hAnsi="Times New Roman" w:cs="Times New Roman"/>
          <w:sz w:val="28"/>
          <w:szCs w:val="28"/>
        </w:rPr>
        <w:t>4</w:t>
      </w:r>
    </w:p>
    <w:p w:rsidR="00DE437B" w:rsidRDefault="00DE437B" w:rsidP="009E5D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D6A" w:rsidRPr="003A53A1" w:rsidRDefault="009E5D6A" w:rsidP="003A53A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Среднее общее образование - завершающий уровень общего образования, призванный обеспечить функциональную грамотность и социальную адаптацию обучающихся, содействовать их общественному и гражданскому самоопределению. </w:t>
      </w:r>
    </w:p>
    <w:p w:rsidR="00167E76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Учебный план среднего общего образования филиала МБОУ «Тюхтетская средняя школа №1» в с. Зареченка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реализующей основные образовательные программы среднего общего образования, отражает организационно-педагогические условия, необходимые для достижения планируемых результатов освоения основных образовательных программ в соответствии с требованиями обновленного ФГОС СОО, а также определяет состав и объем учебных предметов, курсов и их распределение по классам (годам) обучения. </w:t>
      </w:r>
    </w:p>
    <w:p w:rsidR="00167E76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Учебный план составлен в соответствии с целевыми ориентирами, отраженными в образовательной программе школы, которые определенны как создание образовательной системы школы в соответствии с образовательными потребностями обучающихся и их законных представителей, создание условий для свободного самоопределения обучающихся. </w:t>
      </w:r>
    </w:p>
    <w:p w:rsidR="00167E76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Основным приоритетом учебного плана является увеличение его вариативности, которое позволит обучающимся максимально эффективно освоить содержание образования и даст возможность обеспечить все образовательные потребности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A53A1">
        <w:rPr>
          <w:rFonts w:ascii="Times New Roman" w:hAnsi="Times New Roman" w:cs="Times New Roman"/>
          <w:sz w:val="24"/>
          <w:szCs w:val="24"/>
        </w:rPr>
        <w:t xml:space="preserve">Учебный план филиала МБОУ «Тюхтетская средняя школа №1» в с. Зареченка  составлен на основании мнений и пожеланий всех членов </w:t>
      </w:r>
      <w:r w:rsidR="00253D6A" w:rsidRPr="003A53A1">
        <w:rPr>
          <w:rFonts w:ascii="Times New Roman" w:hAnsi="Times New Roman" w:cs="Times New Roman"/>
          <w:sz w:val="24"/>
          <w:szCs w:val="24"/>
        </w:rPr>
        <w:t>образовательного пространства</w:t>
      </w:r>
      <w:r w:rsidRPr="003A53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В 202</w:t>
      </w:r>
      <w:r w:rsidR="00535109" w:rsidRPr="003A53A1">
        <w:rPr>
          <w:rFonts w:ascii="Times New Roman" w:hAnsi="Times New Roman" w:cs="Times New Roman"/>
          <w:sz w:val="24"/>
          <w:szCs w:val="24"/>
        </w:rPr>
        <w:t>4</w:t>
      </w:r>
      <w:r w:rsidRPr="003A53A1">
        <w:rPr>
          <w:rFonts w:ascii="Times New Roman" w:hAnsi="Times New Roman" w:cs="Times New Roman"/>
          <w:sz w:val="24"/>
          <w:szCs w:val="24"/>
        </w:rPr>
        <w:t>-202</w:t>
      </w:r>
      <w:r w:rsidR="00535109" w:rsidRPr="003A53A1">
        <w:rPr>
          <w:rFonts w:ascii="Times New Roman" w:hAnsi="Times New Roman" w:cs="Times New Roman"/>
          <w:sz w:val="24"/>
          <w:szCs w:val="24"/>
        </w:rPr>
        <w:t>5</w:t>
      </w:r>
      <w:r w:rsidRPr="003A53A1">
        <w:rPr>
          <w:rFonts w:ascii="Times New Roman" w:hAnsi="Times New Roman" w:cs="Times New Roman"/>
          <w:sz w:val="24"/>
          <w:szCs w:val="24"/>
        </w:rPr>
        <w:t xml:space="preserve"> учебном году учебный план филиала МБОУ «Тюхтетская средняя школа №1» в с. Зареченка, реализующий программы среднего общего образования (2 летний срок освоения программ среднего общего образования) для 10</w:t>
      </w:r>
      <w:r w:rsidR="00535109" w:rsidRPr="003A53A1">
        <w:rPr>
          <w:rFonts w:ascii="Times New Roman" w:hAnsi="Times New Roman" w:cs="Times New Roman"/>
          <w:sz w:val="24"/>
          <w:szCs w:val="24"/>
        </w:rPr>
        <w:t>-11</w:t>
      </w:r>
      <w:r w:rsidRPr="003A53A1">
        <w:rPr>
          <w:rFonts w:ascii="Times New Roman" w:hAnsi="Times New Roman" w:cs="Times New Roman"/>
          <w:sz w:val="24"/>
          <w:szCs w:val="24"/>
        </w:rPr>
        <w:t xml:space="preserve"> класса составлен в соответствии со следующими нормативно-правовыми документами, определяющими содержание среднего образования: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Федеральным законом «Об образовании в Российской Федерации» от 29.12.2012 №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273- ФЗ»;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12.08.2022 № 732 «О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внесении изменений в федеральный государственный образовательный стандарт среднего общего образования»;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Приказом Министерства просвещения РФ от 22.03.2021 № 115 «Об утверждении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образования»;  </w:t>
      </w:r>
    </w:p>
    <w:p w:rsidR="0006737B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Приказом Министерства просвещения РФ от 05.12.2022 № 1053 «О внесении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изменений в Порядок организации и осуществления образовательной деятельности по основным  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РФ от 22.03.2021 № 115»;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Письмом Министерства просвещения Российской Федерации от 17.11.2022 № 03-1889 «План-график мероприятий </w:t>
      </w:r>
      <w:proofErr w:type="spellStart"/>
      <w:r w:rsidRPr="003A53A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A53A1">
        <w:rPr>
          <w:rFonts w:ascii="Times New Roman" w:hAnsi="Times New Roman" w:cs="Times New Roman"/>
          <w:sz w:val="24"/>
          <w:szCs w:val="24"/>
        </w:rPr>
        <w:t xml:space="preserve"> России по введению обновленного федерального государственного образовательного стандарта среднего общего образования»;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lastRenderedPageBreak/>
        <w:t>Методическими рекомендациями по системе оценки достижения обучающимися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освоения программ начального общего, основного общего и среднего общего образования;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Приказом Министерства просвещения РФ от 02.08.2022 № 653 «Об утверждении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Приказом Министерства просвещения РФ от 23.11.2022 № 1014 «Об утверждении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федеральной образовательной программы среднего общего образования»;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ФОП среднего общего образования;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РФ «Об утверждении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санитарных правил СП 2.4. 3648-20 «Санитарно-эпидемиологические требования к организациям воспитания и обучения, отдыха и оздоровления детей и молодёжи» № 28 от 28.09.2020 г.;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Санитарными правилами и нормами </w:t>
      </w:r>
      <w:proofErr w:type="spellStart"/>
      <w:r w:rsidRPr="003A53A1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A53A1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года (</w:t>
      </w:r>
      <w:proofErr w:type="spellStart"/>
      <w:r w:rsidRPr="003A53A1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A53A1">
        <w:rPr>
          <w:rFonts w:ascii="Times New Roman" w:hAnsi="Times New Roman" w:cs="Times New Roman"/>
          <w:sz w:val="24"/>
          <w:szCs w:val="24"/>
        </w:rPr>
        <w:t xml:space="preserve"> 1.2.3685-21);  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 Уставом МБОУ «Тюхтетская средняя школа №1» </w:t>
      </w:r>
    </w:p>
    <w:p w:rsidR="00253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программой среднего общего образования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обновленным</w:t>
      </w:r>
      <w:r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Pr="003A53A1">
        <w:rPr>
          <w:rFonts w:ascii="Times New Roman" w:hAnsi="Times New Roman" w:cs="Times New Roman"/>
          <w:sz w:val="24"/>
          <w:szCs w:val="24"/>
        </w:rPr>
        <w:t xml:space="preserve"> ФГОС, принятой педагогическим советом МБОУ «Тюхтетская средняя школа №1»</w:t>
      </w:r>
    </w:p>
    <w:p w:rsidR="009E5D6A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 Календарным учебным графиком МБОУ «Тюхтетская средняя школа №1» </w:t>
      </w:r>
    </w:p>
    <w:p w:rsidR="00B4038C" w:rsidRPr="003A53A1" w:rsidRDefault="009E5D6A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В связи с тем, что на 202</w:t>
      </w:r>
      <w:r w:rsidR="00535109" w:rsidRPr="003A53A1">
        <w:rPr>
          <w:rFonts w:ascii="Times New Roman" w:hAnsi="Times New Roman" w:cs="Times New Roman"/>
          <w:sz w:val="24"/>
          <w:szCs w:val="24"/>
        </w:rPr>
        <w:t>4</w:t>
      </w:r>
      <w:r w:rsidRPr="003A53A1">
        <w:rPr>
          <w:rFonts w:ascii="Times New Roman" w:hAnsi="Times New Roman" w:cs="Times New Roman"/>
          <w:sz w:val="24"/>
          <w:szCs w:val="24"/>
        </w:rPr>
        <w:t>-202</w:t>
      </w:r>
      <w:r w:rsidR="00535109" w:rsidRPr="003A53A1">
        <w:rPr>
          <w:rFonts w:ascii="Times New Roman" w:hAnsi="Times New Roman" w:cs="Times New Roman"/>
          <w:sz w:val="24"/>
          <w:szCs w:val="24"/>
        </w:rPr>
        <w:t>5</w:t>
      </w:r>
      <w:r w:rsidRPr="003A53A1">
        <w:rPr>
          <w:rFonts w:ascii="Times New Roman" w:hAnsi="Times New Roman" w:cs="Times New Roman"/>
          <w:sz w:val="24"/>
          <w:szCs w:val="24"/>
        </w:rPr>
        <w:t xml:space="preserve"> учебный год в школе набирается только один 10 класс, </w:t>
      </w:r>
      <w:r w:rsidR="00535109" w:rsidRPr="003A53A1">
        <w:rPr>
          <w:rFonts w:ascii="Times New Roman" w:hAnsi="Times New Roman" w:cs="Times New Roman"/>
          <w:sz w:val="24"/>
          <w:szCs w:val="24"/>
        </w:rPr>
        <w:t xml:space="preserve">11 класс </w:t>
      </w:r>
      <w:r w:rsidRPr="003A53A1">
        <w:rPr>
          <w:rFonts w:ascii="Times New Roman" w:hAnsi="Times New Roman" w:cs="Times New Roman"/>
          <w:sz w:val="24"/>
          <w:szCs w:val="24"/>
        </w:rPr>
        <w:t>образовательная организация обеспечивает реализацию одного (универсального) профиля обучения, который позволит ограничиться базовым уровнем изучения учебных предметов и изучение на углубленном уровне предметов: биология и обществознание.</w:t>
      </w:r>
    </w:p>
    <w:p w:rsidR="00535109" w:rsidRPr="003A53A1" w:rsidRDefault="00535109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Учебный план профиля </w:t>
      </w:r>
      <w:proofErr w:type="spellStart"/>
      <w:r w:rsidRPr="003A53A1">
        <w:rPr>
          <w:rFonts w:ascii="Times New Roman" w:hAnsi="Times New Roman" w:cs="Times New Roman"/>
          <w:sz w:val="24"/>
          <w:szCs w:val="24"/>
        </w:rPr>
        <w:t>обученияи</w:t>
      </w:r>
      <w:proofErr w:type="spellEnd"/>
      <w:r w:rsidRPr="003A53A1">
        <w:rPr>
          <w:rFonts w:ascii="Times New Roman" w:hAnsi="Times New Roman" w:cs="Times New Roman"/>
          <w:sz w:val="24"/>
          <w:szCs w:val="24"/>
        </w:rPr>
        <w:t xml:space="preserve"> (или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ндивидуальный учебный план должны содержать не менее </w:t>
      </w:r>
      <w:r w:rsidRPr="003A53A1">
        <w:rPr>
          <w:rFonts w:ascii="Times New Roman" w:hAnsi="Times New Roman" w:cs="Times New Roman"/>
          <w:b/>
          <w:bCs/>
          <w:sz w:val="24"/>
          <w:szCs w:val="24"/>
        </w:rPr>
        <w:t xml:space="preserve">13 учебных предметов </w:t>
      </w:r>
      <w:r w:rsidRPr="003A53A1">
        <w:rPr>
          <w:rFonts w:ascii="Times New Roman" w:hAnsi="Times New Roman" w:cs="Times New Roman"/>
          <w:sz w:val="24"/>
          <w:szCs w:val="24"/>
        </w:rPr>
        <w:t xml:space="preserve">(русский язык, литература, математика, иностранный язык, информатика, физика, химия, биология, история, обществознание, география, физическая культура, основы безопасности и защиты Родины) и предусматривать изучение </w:t>
      </w:r>
      <w:r w:rsidRPr="003A53A1">
        <w:rPr>
          <w:rFonts w:ascii="Times New Roman" w:hAnsi="Times New Roman" w:cs="Times New Roman"/>
          <w:b/>
          <w:bCs/>
          <w:sz w:val="24"/>
          <w:szCs w:val="24"/>
        </w:rPr>
        <w:t xml:space="preserve">не менее 2 учебных предметов на углубленном уровне </w:t>
      </w:r>
      <w:r w:rsidRPr="003A53A1">
        <w:rPr>
          <w:rFonts w:ascii="Times New Roman" w:hAnsi="Times New Roman" w:cs="Times New Roman"/>
          <w:sz w:val="24"/>
          <w:szCs w:val="24"/>
        </w:rPr>
        <w:t xml:space="preserve">из соответствующей профилю обучения предметной области (или) смежной с ней предметной области  </w:t>
      </w:r>
    </w:p>
    <w:p w:rsidR="00B4038C" w:rsidRPr="003A53A1" w:rsidRDefault="00B4038C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В учебный план включены:  обязательные учебные предметы: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«Русский язык», «Литература», «Иностранный язык», «Математика», «Информатика», «История», «Обществознание», «География», «Физика», «Химия» «Биология», «Физическая культура», «Основы безопасности</w:t>
      </w:r>
      <w:r w:rsidR="00535109" w:rsidRPr="003A53A1">
        <w:rPr>
          <w:rFonts w:ascii="Times New Roman" w:hAnsi="Times New Roman" w:cs="Times New Roman"/>
          <w:sz w:val="24"/>
          <w:szCs w:val="24"/>
        </w:rPr>
        <w:t xml:space="preserve"> и защиты родины</w:t>
      </w:r>
      <w:r w:rsidRPr="003A53A1">
        <w:rPr>
          <w:rFonts w:ascii="Times New Roman" w:hAnsi="Times New Roman" w:cs="Times New Roman"/>
          <w:sz w:val="24"/>
          <w:szCs w:val="24"/>
        </w:rPr>
        <w:t>»;  в учебном плане предусмотрено выполнение обучающимися индивидуального проекта</w:t>
      </w:r>
      <w:proofErr w:type="gramEnd"/>
    </w:p>
    <w:p w:rsidR="00B4038C" w:rsidRPr="003A53A1" w:rsidRDefault="00B4038C" w:rsidP="003A53A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A53A1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выполняется обучающимся в рамках учебного времени, специально отведенного учебным планом.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может носить интегративный характер и выходить за рамки представленных предметов в учебном плане. </w:t>
      </w:r>
    </w:p>
    <w:p w:rsidR="009312EA" w:rsidRPr="003A53A1" w:rsidRDefault="009312EA" w:rsidP="003A53A1">
      <w:pPr>
        <w:tabs>
          <w:tab w:val="left" w:pos="33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lastRenderedPageBreak/>
        <w:t xml:space="preserve">В филиале МБОУ «Тюхтетская средняя школа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с. Зареченка 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языком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образования является русский язык</w:t>
      </w:r>
      <w:r w:rsidR="00535109" w:rsidRPr="003A53A1">
        <w:rPr>
          <w:rFonts w:ascii="Times New Roman" w:hAnsi="Times New Roman" w:cs="Times New Roman"/>
          <w:sz w:val="24"/>
          <w:szCs w:val="24"/>
        </w:rPr>
        <w:t>.</w:t>
      </w:r>
    </w:p>
    <w:p w:rsidR="00167E76" w:rsidRPr="003A53A1" w:rsidRDefault="00167E76" w:rsidP="003A53A1">
      <w:pPr>
        <w:spacing w:before="100" w:beforeAutospacing="1" w:after="100" w:afterAutospacing="1"/>
        <w:ind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3A53A1">
        <w:rPr>
          <w:rFonts w:ascii="Times New Roman" w:hAnsi="Times New Roman" w:cs="Times New Roman"/>
          <w:b/>
          <w:sz w:val="24"/>
          <w:szCs w:val="24"/>
        </w:rPr>
        <w:t>родного языка и родной литературы</w:t>
      </w:r>
      <w:r w:rsidRPr="003A53A1">
        <w:rPr>
          <w:rFonts w:ascii="Times New Roman" w:hAnsi="Times New Roman" w:cs="Times New Roman"/>
          <w:sz w:val="24"/>
          <w:szCs w:val="24"/>
        </w:rPr>
        <w:t xml:space="preserve"> осуществляется по заявлениям обучающихся, 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 В 2024-2025 учебном году родители отказались от изучения этих предметов.</w:t>
      </w:r>
    </w:p>
    <w:p w:rsidR="003A53A1" w:rsidRPr="003A53A1" w:rsidRDefault="003E5014" w:rsidP="003A53A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При реализации универсального профиля учебного плана количество часов на физическую культуру составляет 2, третий час реализуется в филиале МБОУ «Тюхтетская средняя школа №1» в с. Зареченка) за счет посещения обучающимися спортивного клуба филиала  и спортивных секций, включая использование учебных модулей по видам спорта.</w:t>
      </w:r>
    </w:p>
    <w:p w:rsidR="003E5014" w:rsidRPr="003A53A1" w:rsidRDefault="003E5014" w:rsidP="003A53A1">
      <w:pPr>
        <w:pStyle w:val="Default"/>
        <w:spacing w:line="276" w:lineRule="auto"/>
        <w:rPr>
          <w:color w:val="212121"/>
        </w:rPr>
      </w:pPr>
      <w:r w:rsidRPr="003A53A1">
        <w:t xml:space="preserve"> </w:t>
      </w:r>
      <w:r w:rsidR="003A53A1" w:rsidRPr="003A53A1">
        <w:t xml:space="preserve">         С 2024/2025 учебного года </w:t>
      </w:r>
      <w:r w:rsidR="003A53A1" w:rsidRPr="003A53A1">
        <w:rPr>
          <w:color w:val="212121"/>
        </w:rPr>
        <w:t xml:space="preserve">действуют изменения: </w:t>
      </w:r>
      <w:r w:rsidR="003A53A1" w:rsidRPr="003A53A1">
        <w:t xml:space="preserve">во ФГОС ООО, ФГОС ООО-2021 и ФГОС СОО (приказ </w:t>
      </w:r>
      <w:proofErr w:type="spellStart"/>
      <w:r w:rsidR="003A53A1" w:rsidRPr="003A53A1">
        <w:t>Минпросвещения</w:t>
      </w:r>
      <w:proofErr w:type="spellEnd"/>
      <w:r w:rsidR="003A53A1" w:rsidRPr="003A53A1">
        <w:t xml:space="preserve"> от 27.12.2023 № 1028) разделили физкультуру и ОБЗР на две предметные области, ввели результаты освоения нового предмета «Основы безопасности и защиты Родины»</w:t>
      </w:r>
      <w:r w:rsidR="003A53A1" w:rsidRPr="003A53A1">
        <w:rPr>
          <w:color w:val="212121"/>
        </w:rPr>
        <w:t xml:space="preserve">. </w:t>
      </w:r>
    </w:p>
    <w:p w:rsidR="000F3E16" w:rsidRPr="003A53A1" w:rsidRDefault="003A53A1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B4038C" w:rsidRPr="003A53A1">
        <w:rPr>
          <w:rFonts w:ascii="Times New Roman" w:hAnsi="Times New Roman" w:cs="Times New Roman"/>
          <w:sz w:val="24"/>
          <w:szCs w:val="24"/>
        </w:rPr>
        <w:t xml:space="preserve">Базовые общеобразовательные учебные предметы - учебные предметы федерального компонента, направлены на завершение общеобразовательной подготовки </w:t>
      </w:r>
      <w:proofErr w:type="gramStart"/>
      <w:r w:rsidR="00B4038C" w:rsidRPr="003A53A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4038C" w:rsidRPr="003A53A1">
        <w:rPr>
          <w:rFonts w:ascii="Times New Roman" w:hAnsi="Times New Roman" w:cs="Times New Roman"/>
          <w:sz w:val="24"/>
          <w:szCs w:val="24"/>
        </w:rPr>
        <w:t>. Результаты базового уровня ориентированы на общую функциональную грамотность, получение компетентностей для повседневной жизни и общего развития. Эта группа результатов предполагает:  понимание предмета, ключевых вопросов и основных составляющих элементов</w:t>
      </w:r>
      <w:r w:rsidR="000F3E16" w:rsidRPr="003A53A1">
        <w:rPr>
          <w:rFonts w:ascii="Times New Roman" w:hAnsi="Times New Roman" w:cs="Times New Roman"/>
          <w:sz w:val="24"/>
          <w:szCs w:val="24"/>
        </w:rPr>
        <w:t xml:space="preserve"> </w:t>
      </w:r>
      <w:r w:rsidR="00B4038C" w:rsidRPr="003A53A1">
        <w:rPr>
          <w:rFonts w:ascii="Times New Roman" w:hAnsi="Times New Roman" w:cs="Times New Roman"/>
          <w:sz w:val="24"/>
          <w:szCs w:val="24"/>
        </w:rPr>
        <w:t xml:space="preserve">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вопросов, характерных для данной предметной области;  умение решать основные практические задачи, характерные для использования</w:t>
      </w:r>
      <w:r w:rsidR="00B4038C" w:rsidRPr="003A53A1">
        <w:rPr>
          <w:rFonts w:ascii="Times New Roman" w:hAnsi="Times New Roman" w:cs="Times New Roman"/>
          <w:sz w:val="24"/>
          <w:szCs w:val="24"/>
        </w:rPr>
        <w:sym w:font="Symbol" w:char="F0BE"/>
      </w:r>
      <w:r w:rsidR="00B4038C" w:rsidRPr="003A53A1">
        <w:rPr>
          <w:rFonts w:ascii="Times New Roman" w:hAnsi="Times New Roman" w:cs="Times New Roman"/>
          <w:sz w:val="24"/>
          <w:szCs w:val="24"/>
        </w:rPr>
        <w:t xml:space="preserve"> методов и инструментария данной предметной области;  осознание рамок изучаемой предметной области, ограниченности методов и</w:t>
      </w:r>
      <w:r w:rsidR="000F3E16" w:rsidRPr="003A53A1">
        <w:rPr>
          <w:rFonts w:ascii="Times New Roman" w:hAnsi="Times New Roman" w:cs="Times New Roman"/>
          <w:sz w:val="24"/>
          <w:szCs w:val="24"/>
        </w:rPr>
        <w:t xml:space="preserve"> </w:t>
      </w:r>
      <w:r w:rsidR="00B4038C" w:rsidRPr="003A53A1">
        <w:rPr>
          <w:rFonts w:ascii="Times New Roman" w:hAnsi="Times New Roman" w:cs="Times New Roman"/>
          <w:sz w:val="24"/>
          <w:szCs w:val="24"/>
        </w:rPr>
        <w:t>инструментов, типичных связей с некоторыми другими областями знания.</w:t>
      </w:r>
    </w:p>
    <w:p w:rsidR="00167E76" w:rsidRPr="003A53A1" w:rsidRDefault="003A53A1" w:rsidP="003A53A1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gramStart"/>
      <w:r w:rsidR="00167E76"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Часть учебного плана, формируемая участниками образовательных отношений, определяет время, отводимое на изучение </w:t>
      </w:r>
      <w:r w:rsidR="00167E76" w:rsidRPr="003A53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учебных предметов, учебных курсов, учебных модулей</w:t>
      </w:r>
      <w:r w:rsidR="00167E76"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</w:t>
      </w:r>
      <w:r w:rsidR="003E5014"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>ые интересы.</w:t>
      </w:r>
      <w:proofErr w:type="gramEnd"/>
    </w:p>
    <w:p w:rsidR="003E5014" w:rsidRPr="003A53A1" w:rsidRDefault="003E5014" w:rsidP="003A53A1">
      <w:pPr>
        <w:pStyle w:val="ConsPlusNormal"/>
        <w:spacing w:line="276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Время, отводимое на данную часть федерального учебного плана, использовано </w:t>
      </w:r>
      <w:proofErr w:type="gramStart"/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proofErr w:type="gramEnd"/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3E5014" w:rsidRPr="003A53A1" w:rsidRDefault="003E5014" w:rsidP="003A53A1">
      <w:pPr>
        <w:pStyle w:val="ConsPlusNormal"/>
        <w:spacing w:line="276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>- увеличение учебных часов, предусмотренных на изучение отдельных учебных предметов обязательной части (Геометрия в 11 классе);</w:t>
      </w:r>
    </w:p>
    <w:p w:rsidR="003E5014" w:rsidRPr="003A53A1" w:rsidRDefault="003E5014" w:rsidP="003A53A1">
      <w:pPr>
        <w:pStyle w:val="ConsPlusNormal"/>
        <w:spacing w:line="276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>- введение специально разработанных учебных курсов, обеспечивающих интересы и потребности участников образовательных отношений (</w:t>
      </w:r>
      <w:r w:rsidRPr="003A53A1">
        <w:rPr>
          <w:rFonts w:ascii="Times New Roman" w:hAnsi="Times New Roman" w:cs="Times New Roman"/>
          <w:sz w:val="24"/>
          <w:szCs w:val="24"/>
        </w:rPr>
        <w:t>Практикум по математике 10,11 классы</w:t>
      </w:r>
      <w:r w:rsidRPr="003A53A1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  <w:r w:rsidRPr="003A53A1">
        <w:rPr>
          <w:rFonts w:ascii="Times New Roman" w:hAnsi="Times New Roman" w:cs="Times New Roman"/>
          <w:sz w:val="24"/>
          <w:szCs w:val="24"/>
        </w:rPr>
        <w:t xml:space="preserve"> Физическая и социально экономическая география-10кл, Секреты правописания-10,11 классы)</w:t>
      </w:r>
    </w:p>
    <w:p w:rsidR="00B4038C" w:rsidRPr="003A53A1" w:rsidRDefault="00B4038C" w:rsidP="003A53A1">
      <w:pPr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 xml:space="preserve">Факультативные, элективные учебные курсы, курсы по выбору обучающихся рассчитаны на удовлетворение познавательных интересов обучающихся в различных сферах человеческой деятельности. </w:t>
      </w:r>
      <w:proofErr w:type="gramEnd"/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       Учебный план определяет формы проведения промежуточной аттестации отдельной части или всего объема учебного предмета, курса, дисциплины (модуля) образовательной программы, в соответствии с порядком, установленным МБОУ «Тюхтетская средняя школа №1».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rPr>
          <w:b/>
          <w:bCs/>
        </w:rPr>
        <w:t xml:space="preserve">Текущий, промежуточный, итоговый контроль предметных результатов </w:t>
      </w:r>
      <w:r w:rsidRPr="003A53A1">
        <w:t xml:space="preserve">регламентируется «Положением о формах, периодичности и порядке текущего контроля успеваемости, промежуточной аттестации и порядке перевода обучающихся организации, осуществляющей образовательную деятельность»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lastRenderedPageBreak/>
        <w:t xml:space="preserve">В филиале МБОУ «Тюхтетская средняя школа №1» в с. Зареченка в 2024-2025 учебном году устанавливаются следующие </w:t>
      </w:r>
      <w:r w:rsidRPr="003A53A1">
        <w:rPr>
          <w:b/>
          <w:bCs/>
        </w:rPr>
        <w:t xml:space="preserve">виды и периодичность промежуточной аттестации </w:t>
      </w:r>
      <w:proofErr w:type="gramStart"/>
      <w:r w:rsidRPr="003A53A1">
        <w:rPr>
          <w:b/>
          <w:bCs/>
        </w:rPr>
        <w:t>обучающихся</w:t>
      </w:r>
      <w:proofErr w:type="gramEnd"/>
      <w:r w:rsidRPr="003A53A1">
        <w:rPr>
          <w:b/>
          <w:bCs/>
        </w:rPr>
        <w:t xml:space="preserve">.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rPr>
          <w:b/>
          <w:bCs/>
        </w:rPr>
        <w:t xml:space="preserve">Виды промежуточной аттестации </w:t>
      </w:r>
      <w:r w:rsidRPr="003A53A1">
        <w:t xml:space="preserve">в течение учебного года: текущий (тематический) контроль, промежуточная аттестация по итогам учебной четверти, итоговая аттестация по результатам учебного года, государственная итоговая аттестация за курс основной школы.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rPr>
          <w:b/>
          <w:bCs/>
        </w:rPr>
        <w:t>Освоение образовательной программы</w:t>
      </w:r>
      <w:r w:rsidRPr="003A53A1">
        <w:t xml:space="preserve">, в том числе отдельной части или всего объема учебного предмета, курса, дисциплины (модуля) образовательной программы, сопровождается в соответствии с ФЗ – 273 (ст. 58, п.1) промежуточной аттестацией обучающихся основной школы, проводимой в </w:t>
      </w:r>
      <w:r w:rsidRPr="003A53A1">
        <w:rPr>
          <w:b/>
          <w:bCs/>
        </w:rPr>
        <w:t>следующих формах</w:t>
      </w:r>
      <w:r w:rsidRPr="003A53A1">
        <w:t xml:space="preserve">: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контрольная работа (диктант; изложение; сочинение, эссе);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практическая работа, лабораторная работа; контрольная работа;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защита реферата (в том числе исследовательской работы, защита творческой работы); защита проекта;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тест; комплексные диагностические работы;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стартовые и итоговые проверочные работы; текущие проверочные работы; комплексные проверочные работы;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сдача нормативов по физической подготовке (в том числе нормативов ГТО).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Форма тематического контроля определяется учителем самостоятельно, формы промежуточная аттестация по итогам учебной четверти определяются учителем по согласованию со школьным методическим объединением.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t xml:space="preserve">Диагностические, тестовые, проверочные, контрольные работы могут быть как в печатном, так и в электронном виде. </w:t>
      </w:r>
    </w:p>
    <w:p w:rsidR="003A53A1" w:rsidRPr="003A53A1" w:rsidRDefault="003A53A1" w:rsidP="003A53A1">
      <w:pPr>
        <w:pStyle w:val="Default"/>
        <w:spacing w:line="276" w:lineRule="auto"/>
        <w:rPr>
          <w:color w:val="FF0000"/>
        </w:rPr>
      </w:pPr>
      <w:r w:rsidRPr="003A53A1">
        <w:rPr>
          <w:color w:val="FF0000"/>
        </w:rPr>
        <w:t xml:space="preserve">Основной процедурой итоговой оценки достижения </w:t>
      </w:r>
      <w:proofErr w:type="spellStart"/>
      <w:r w:rsidRPr="003A53A1">
        <w:rPr>
          <w:color w:val="FF0000"/>
        </w:rPr>
        <w:t>метапредметных</w:t>
      </w:r>
      <w:proofErr w:type="spellEnd"/>
      <w:r w:rsidRPr="003A53A1">
        <w:rPr>
          <w:color w:val="FF0000"/>
        </w:rPr>
        <w:t xml:space="preserve"> результатов является </w:t>
      </w:r>
      <w:r w:rsidRPr="003A53A1">
        <w:rPr>
          <w:i/>
          <w:iCs/>
          <w:color w:val="FF0000"/>
        </w:rPr>
        <w:t xml:space="preserve">защита итогового </w:t>
      </w:r>
      <w:proofErr w:type="gramStart"/>
      <w:r w:rsidRPr="003A53A1">
        <w:rPr>
          <w:i/>
          <w:iCs/>
          <w:color w:val="FF0000"/>
        </w:rPr>
        <w:t>индивидуального проекта</w:t>
      </w:r>
      <w:proofErr w:type="gramEnd"/>
      <w:r w:rsidRPr="003A53A1">
        <w:rPr>
          <w:i/>
          <w:iCs/>
          <w:color w:val="FF0000"/>
        </w:rPr>
        <w:t xml:space="preserve">. </w:t>
      </w:r>
    </w:p>
    <w:p w:rsidR="003A53A1" w:rsidRPr="003A53A1" w:rsidRDefault="003A53A1" w:rsidP="003A53A1">
      <w:pPr>
        <w:pStyle w:val="Default"/>
        <w:spacing w:line="276" w:lineRule="auto"/>
      </w:pPr>
      <w:r w:rsidRPr="003A53A1">
        <w:rPr>
          <w:b/>
          <w:bCs/>
        </w:rPr>
        <w:t xml:space="preserve">Периодичность промежуточной (текущей) аттестации </w:t>
      </w:r>
      <w:r w:rsidRPr="003A53A1">
        <w:t>определяется рабочей программой педагога</w:t>
      </w:r>
      <w:r w:rsidRPr="003A53A1">
        <w:rPr>
          <w:b/>
          <w:bCs/>
        </w:rPr>
        <w:t xml:space="preserve">, </w:t>
      </w:r>
      <w:r w:rsidRPr="003A53A1">
        <w:t xml:space="preserve">промежуточная аттестация по итогам учебной полугодия проводится в 10-11х классах в течение 2 последних недель до окончания учебной четверти, </w:t>
      </w:r>
      <w:proofErr w:type="gramStart"/>
      <w:r w:rsidRPr="003A53A1">
        <w:t>согласно</w:t>
      </w:r>
      <w:proofErr w:type="gramEnd"/>
      <w:r w:rsidRPr="003A53A1">
        <w:t xml:space="preserve"> утвержденного плана. </w:t>
      </w:r>
    </w:p>
    <w:p w:rsidR="003A53A1" w:rsidRPr="003A53A1" w:rsidRDefault="003A53A1" w:rsidP="003A53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осуществляется по пятибалльной шкале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3A53A1" w:rsidRPr="003A53A1" w:rsidRDefault="003A53A1" w:rsidP="003A53A1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A53A1">
        <w:rPr>
          <w:rStyle w:val="markedcontent"/>
          <w:rFonts w:ascii="Times New Roman" w:hAnsi="Times New Roman" w:cs="Times New Roman"/>
          <w:sz w:val="24"/>
          <w:szCs w:val="24"/>
        </w:rPr>
        <w:t xml:space="preserve">Освоение основной образовательной программ основного общего образования завершается итоговой </w:t>
      </w:r>
      <w:r w:rsidRPr="003A53A1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аттестацией в соответствии с Приказом</w:t>
      </w:r>
    </w:p>
    <w:p w:rsidR="000F3E16" w:rsidRPr="003A53A1" w:rsidRDefault="00B4038C" w:rsidP="003A53A1">
      <w:pPr>
        <w:rPr>
          <w:rFonts w:ascii="Times New Roman" w:hAnsi="Times New Roman" w:cs="Times New Roman"/>
          <w:b/>
          <w:sz w:val="24"/>
          <w:szCs w:val="24"/>
        </w:rPr>
      </w:pPr>
      <w:r w:rsidRPr="003A53A1">
        <w:rPr>
          <w:rFonts w:ascii="Times New Roman" w:hAnsi="Times New Roman" w:cs="Times New Roman"/>
          <w:b/>
          <w:sz w:val="24"/>
          <w:szCs w:val="24"/>
        </w:rPr>
        <w:t xml:space="preserve">Организация учебного процесса 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Режим работы общеобразовательной организации 5-дневная учебная неделя с учетом законодательства Российской Федерации.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учебного года при получении среднего общего образования составляет 34 недели.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Учебный год в образовательной организации заканчивается 26 мая. Если этот день приходится на выходной день, то в этом случае учебный год заканчивается в предыдущий рабочий день. Для 11 классов окончание учебного года определяется ежегодно в соответствии с расписанием государственной итоговой аттестации.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lastRenderedPageBreak/>
        <w:t>С целью профилактики переутомления в федеральном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0F3E16" w:rsidRPr="003A53A1" w:rsidRDefault="000F3E16" w:rsidP="003A53A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Продолжительность учебных четв</w:t>
      </w:r>
      <w:r w:rsidR="003E5014" w:rsidRPr="003A53A1">
        <w:rPr>
          <w:rFonts w:ascii="Times New Roman" w:eastAsia="SchoolBookSanPin" w:hAnsi="Times New Roman" w:cs="Times New Roman"/>
          <w:sz w:val="24"/>
          <w:szCs w:val="24"/>
        </w:rPr>
        <w:t xml:space="preserve">ертей составляет: I четверть – </w:t>
      </w:r>
      <w:r w:rsidRPr="003A53A1">
        <w:rPr>
          <w:rFonts w:ascii="Times New Roman" w:eastAsia="SchoolBookSanPin" w:hAnsi="Times New Roman" w:cs="Times New Roman"/>
          <w:sz w:val="24"/>
          <w:szCs w:val="24"/>
        </w:rPr>
        <w:t>8 учебных недель; II четверть – 8 учебных недель; III четверть – 11 учебных недель, IV четверть – 8 учебных недель.</w:t>
      </w:r>
    </w:p>
    <w:p w:rsidR="000F3E16" w:rsidRPr="003A53A1" w:rsidRDefault="000F3E16" w:rsidP="003A53A1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position w:val="1"/>
          <w:sz w:val="24"/>
          <w:szCs w:val="24"/>
        </w:rPr>
        <w:t> </w:t>
      </w: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Продолжительность каникул составляет: 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 четверти (осенние каникулы) – 9 календарных дней; 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 четверти (зимние каникулы) – 9 календарных дней; 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по окончании III четверти (весенние каникулы) – 9 календарных дней; 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по окончании учебного года (летние каникулы) – не менее 8 недель.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Продолжительность урока не 40 минут.</w:t>
      </w:r>
    </w:p>
    <w:p w:rsidR="000F3E16" w:rsidRPr="003A53A1" w:rsidRDefault="000F3E16" w:rsidP="003A53A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Продолжительность перемен меж</w:t>
      </w:r>
      <w:r w:rsidR="003A53A1" w:rsidRPr="003A53A1">
        <w:rPr>
          <w:rFonts w:ascii="Times New Roman" w:eastAsia="SchoolBookSanPin" w:hAnsi="Times New Roman" w:cs="Times New Roman"/>
          <w:sz w:val="24"/>
          <w:szCs w:val="24"/>
        </w:rPr>
        <w:t xml:space="preserve">ду уроками составляет не менее </w:t>
      </w:r>
      <w:r w:rsidRPr="003A53A1">
        <w:rPr>
          <w:rFonts w:ascii="Times New Roman" w:eastAsia="SchoolBookSanPin" w:hAnsi="Times New Roman" w:cs="Times New Roman"/>
          <w:sz w:val="24"/>
          <w:szCs w:val="24"/>
        </w:rPr>
        <w:t>10 минут, большой перемены (после 2 или 3 урока) – 20 минут. Продолжительность перемены между урочной и внеурочной деятельностью должна составлять не менее 20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0F3E16" w:rsidRPr="003A53A1" w:rsidRDefault="000F3E16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Образовательная недельная нагрузка распределяется равномерно </w:t>
      </w:r>
      <w:r w:rsidRPr="003A53A1">
        <w:rPr>
          <w:rFonts w:ascii="Times New Roman" w:eastAsia="SchoolBookSanPin" w:hAnsi="Times New Roman" w:cs="Times New Roman"/>
          <w:sz w:val="24"/>
          <w:szCs w:val="24"/>
        </w:rPr>
        <w:br/>
        <w:t>в течение учебной недели, при этом объем максимально допустимой нагрузки в течение дня составляет для обучающихся 10–11 классов – не более 7 уроков.</w:t>
      </w:r>
    </w:p>
    <w:p w:rsidR="000F3E16" w:rsidRPr="003A53A1" w:rsidRDefault="000F3E16" w:rsidP="003A53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Занятия начинаются не ранее 8 часов </w:t>
      </w:r>
      <w:r w:rsidR="003E5014" w:rsidRPr="003A53A1">
        <w:rPr>
          <w:rFonts w:ascii="Times New Roman" w:eastAsia="SchoolBookSanPin" w:hAnsi="Times New Roman" w:cs="Times New Roman"/>
          <w:sz w:val="24"/>
          <w:szCs w:val="24"/>
        </w:rPr>
        <w:t xml:space="preserve">утра и заканчиваются не позднее </w:t>
      </w:r>
      <w:r w:rsidRPr="003A53A1">
        <w:rPr>
          <w:rFonts w:ascii="Times New Roman" w:eastAsia="SchoolBookSanPin" w:hAnsi="Times New Roman" w:cs="Times New Roman"/>
          <w:sz w:val="24"/>
          <w:szCs w:val="24"/>
        </w:rPr>
        <w:t>1</w:t>
      </w:r>
      <w:r w:rsidR="003E5014" w:rsidRPr="003A53A1">
        <w:rPr>
          <w:rFonts w:ascii="Times New Roman" w:eastAsia="SchoolBookSanPin" w:hAnsi="Times New Roman" w:cs="Times New Roman"/>
          <w:sz w:val="24"/>
          <w:szCs w:val="24"/>
        </w:rPr>
        <w:t>7</w:t>
      </w:r>
      <w:r w:rsidRPr="003A53A1">
        <w:rPr>
          <w:rFonts w:ascii="Times New Roman" w:eastAsia="SchoolBookSanPin" w:hAnsi="Times New Roman" w:cs="Times New Roman"/>
          <w:sz w:val="24"/>
          <w:szCs w:val="24"/>
        </w:rPr>
        <w:t xml:space="preserve"> часов. </w:t>
      </w:r>
      <w:r w:rsidRPr="003A53A1">
        <w:rPr>
          <w:rFonts w:ascii="Times New Roman" w:hAnsi="Times New Roman" w:cs="Times New Roman"/>
          <w:sz w:val="24"/>
          <w:szCs w:val="24"/>
        </w:rPr>
        <w:t xml:space="preserve"> В учебный календарный график включено дистанционное обуче</w:t>
      </w:r>
      <w:r w:rsidR="003E5014" w:rsidRPr="003A53A1">
        <w:rPr>
          <w:rFonts w:ascii="Times New Roman" w:hAnsi="Times New Roman" w:cs="Times New Roman"/>
          <w:sz w:val="24"/>
          <w:szCs w:val="24"/>
        </w:rPr>
        <w:t xml:space="preserve">ние по субботам для прохождения </w:t>
      </w:r>
      <w:r w:rsidRPr="003A53A1">
        <w:rPr>
          <w:rFonts w:ascii="Times New Roman" w:hAnsi="Times New Roman" w:cs="Times New Roman"/>
          <w:sz w:val="24"/>
          <w:szCs w:val="24"/>
        </w:rPr>
        <w:t xml:space="preserve">программного материала и достижение образовательных результатов </w:t>
      </w:r>
      <w:proofErr w:type="gramStart"/>
      <w:r w:rsidRPr="003A53A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A53A1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0F3E16" w:rsidRPr="003A53A1" w:rsidRDefault="000F3E16" w:rsidP="003A53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 xml:space="preserve">В воскресенье и праздничные дни (установленные законодательством Российской Федерации) Образовательное учреждение не работает. </w:t>
      </w:r>
    </w:p>
    <w:p w:rsidR="002E36BC" w:rsidRPr="003A53A1" w:rsidRDefault="00D53CF0" w:rsidP="003A53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Аттестация по итогам полугодия 10</w:t>
      </w:r>
      <w:r w:rsidR="00535109" w:rsidRPr="003A53A1">
        <w:rPr>
          <w:rFonts w:ascii="Times New Roman" w:hAnsi="Times New Roman" w:cs="Times New Roman"/>
          <w:sz w:val="24"/>
          <w:szCs w:val="24"/>
        </w:rPr>
        <w:t>,11</w:t>
      </w:r>
      <w:r w:rsidRPr="003A53A1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35109" w:rsidRPr="003A53A1">
        <w:rPr>
          <w:rFonts w:ascii="Times New Roman" w:hAnsi="Times New Roman" w:cs="Times New Roman"/>
          <w:sz w:val="24"/>
          <w:szCs w:val="24"/>
        </w:rPr>
        <w:t>ов</w:t>
      </w:r>
      <w:r w:rsidRPr="003A53A1">
        <w:rPr>
          <w:rFonts w:ascii="Times New Roman" w:hAnsi="Times New Roman" w:cs="Times New Roman"/>
          <w:sz w:val="24"/>
          <w:szCs w:val="24"/>
        </w:rPr>
        <w:t xml:space="preserve"> - 1, 2 полугодие. Полугодовая оценка по каждому предмету учебного плана определяется путем вычисления среднего арифметического текущих оценок с последующим округлением до целого числа. </w:t>
      </w:r>
    </w:p>
    <w:p w:rsidR="002E36BC" w:rsidRPr="003A53A1" w:rsidRDefault="002E36BC" w:rsidP="003A53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6BC" w:rsidRPr="003A53A1" w:rsidRDefault="00D53CF0" w:rsidP="003A53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Требования к объёму домашних заданий</w:t>
      </w:r>
    </w:p>
    <w:p w:rsidR="003A53A1" w:rsidRPr="003A53A1" w:rsidRDefault="00535109" w:rsidP="003A53A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A53A1">
        <w:rPr>
          <w:rFonts w:ascii="Times New Roman" w:hAnsi="Times New Roman" w:cs="Times New Roman"/>
          <w:sz w:val="24"/>
          <w:szCs w:val="24"/>
        </w:rPr>
        <w:t>Для обучающихся 10,11</w:t>
      </w:r>
      <w:r w:rsidR="00D53CF0" w:rsidRPr="003A53A1">
        <w:rPr>
          <w:rFonts w:ascii="Times New Roman" w:hAnsi="Times New Roman" w:cs="Times New Roman"/>
          <w:sz w:val="24"/>
          <w:szCs w:val="24"/>
        </w:rPr>
        <w:t xml:space="preserve">класса домашние задания даются в следующих пределах – до 3,5 часов. При этом учитываются индивидуальные психофизиологические особенности </w:t>
      </w:r>
      <w:proofErr w:type="gramStart"/>
      <w:r w:rsidR="00D53CF0" w:rsidRPr="003A53A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53CF0" w:rsidRPr="003A53A1">
        <w:rPr>
          <w:rFonts w:ascii="Times New Roman" w:hAnsi="Times New Roman" w:cs="Times New Roman"/>
          <w:sz w:val="24"/>
          <w:szCs w:val="24"/>
        </w:rPr>
        <w:t xml:space="preserve">. Перегрузку учащихся могут вызывать: чрезмерно большое домашнее задание; чрезмерно трудное домашнее задание; </w:t>
      </w:r>
      <w:proofErr w:type="spellStart"/>
      <w:r w:rsidR="00D53CF0" w:rsidRPr="003A53A1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="00D53CF0" w:rsidRPr="003A53A1">
        <w:rPr>
          <w:rFonts w:ascii="Times New Roman" w:hAnsi="Times New Roman" w:cs="Times New Roman"/>
          <w:sz w:val="24"/>
          <w:szCs w:val="24"/>
        </w:rPr>
        <w:t xml:space="preserve"> у учащихся умений, необходимых для выполнения определённого вида задания; неумение учащихся правильно оформить выполненное задание. Основная причина перегрузки – объём домашних заданий, не согласованный с заданиями по другим предметам. Время, затраченное на выполнение задания по одному учебному предмету, не должно превышать в 10</w:t>
      </w:r>
      <w:r w:rsidR="003E5014" w:rsidRPr="003A53A1">
        <w:rPr>
          <w:rFonts w:ascii="Times New Roman" w:hAnsi="Times New Roman" w:cs="Times New Roman"/>
          <w:sz w:val="24"/>
          <w:szCs w:val="24"/>
        </w:rPr>
        <w:t>,11 классах</w:t>
      </w:r>
      <w:r w:rsidR="00D53CF0" w:rsidRPr="003A53A1">
        <w:rPr>
          <w:rFonts w:ascii="Times New Roman" w:hAnsi="Times New Roman" w:cs="Times New Roman"/>
          <w:sz w:val="24"/>
          <w:szCs w:val="24"/>
        </w:rPr>
        <w:t xml:space="preserve"> – 40 минут. Объём домашней работы не должен превышать 30% объё</w:t>
      </w:r>
      <w:r w:rsidR="003A53A1">
        <w:rPr>
          <w:rFonts w:ascii="Times New Roman" w:hAnsi="Times New Roman" w:cs="Times New Roman"/>
          <w:sz w:val="24"/>
          <w:szCs w:val="24"/>
        </w:rPr>
        <w:t>ма работы, выполненной в классе</w:t>
      </w:r>
    </w:p>
    <w:p w:rsidR="003A53A1" w:rsidRDefault="003A53A1" w:rsidP="00E25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среднего общего образования </w:t>
      </w:r>
    </w:p>
    <w:p w:rsidR="008B18F8" w:rsidRDefault="003A53A1" w:rsidP="003A53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2024-2025 учебный год</w:t>
      </w:r>
    </w:p>
    <w:p w:rsidR="003A53A1" w:rsidRDefault="002E36BC" w:rsidP="003A53A1">
      <w:pPr>
        <w:pStyle w:val="ConsPlusNormal"/>
        <w:jc w:val="center"/>
        <w:rPr>
          <w:rFonts w:ascii="PT Astra Serif" w:eastAsiaTheme="minorHAnsi" w:hAnsi="PT Astra Serif"/>
          <w:i/>
          <w:sz w:val="26"/>
          <w:szCs w:val="26"/>
          <w:lang w:eastAsia="en-US"/>
        </w:rPr>
      </w:pPr>
      <w:r w:rsidRPr="00E25106">
        <w:rPr>
          <w:rFonts w:ascii="Times New Roman" w:hAnsi="Times New Roman" w:cs="Times New Roman"/>
          <w:sz w:val="28"/>
          <w:szCs w:val="28"/>
        </w:rPr>
        <w:t>Универсальный профиль</w:t>
      </w:r>
    </w:p>
    <w:p w:rsidR="003A53A1" w:rsidRPr="0099300B" w:rsidRDefault="003A53A1" w:rsidP="003A53A1">
      <w:pPr>
        <w:pStyle w:val="ConsPlusNormal"/>
        <w:jc w:val="center"/>
        <w:rPr>
          <w:rFonts w:ascii="PT Astra Serif" w:eastAsiaTheme="minorHAnsi" w:hAnsi="PT Astra Serif" w:cstheme="minorBidi"/>
          <w:i/>
          <w:sz w:val="26"/>
          <w:szCs w:val="26"/>
          <w:u w:val="single"/>
          <w:lang w:eastAsia="en-US"/>
        </w:rPr>
      </w:pPr>
      <w:r w:rsidRPr="0099300B">
        <w:rPr>
          <w:rFonts w:ascii="PT Astra Serif" w:eastAsiaTheme="minorHAnsi" w:hAnsi="PT Astra Serif" w:cstheme="minorBidi"/>
          <w:i/>
          <w:sz w:val="26"/>
          <w:szCs w:val="26"/>
          <w:lang w:eastAsia="en-US"/>
        </w:rPr>
        <w:t>(</w:t>
      </w:r>
      <w:r>
        <w:rPr>
          <w:rFonts w:ascii="PT Astra Serif" w:eastAsiaTheme="minorHAnsi" w:hAnsi="PT Astra Serif" w:cstheme="minorBidi"/>
          <w:i/>
          <w:sz w:val="26"/>
          <w:szCs w:val="26"/>
          <w:u w:val="single"/>
          <w:lang w:eastAsia="en-US"/>
        </w:rPr>
        <w:t>с  учё</w:t>
      </w:r>
      <w:r w:rsidRPr="0099300B">
        <w:rPr>
          <w:rFonts w:ascii="PT Astra Serif" w:eastAsiaTheme="minorHAnsi" w:hAnsi="PT Astra Serif" w:cstheme="minorBidi"/>
          <w:i/>
          <w:sz w:val="26"/>
          <w:szCs w:val="26"/>
          <w:u w:val="single"/>
          <w:lang w:eastAsia="en-US"/>
        </w:rPr>
        <w:t>т</w:t>
      </w:r>
      <w:r>
        <w:rPr>
          <w:rFonts w:ascii="PT Astra Serif" w:eastAsiaTheme="minorHAnsi" w:hAnsi="PT Astra Serif" w:cstheme="minorBidi"/>
          <w:i/>
          <w:sz w:val="26"/>
          <w:szCs w:val="26"/>
          <w:u w:val="single"/>
          <w:lang w:eastAsia="en-US"/>
        </w:rPr>
        <w:t>ом</w:t>
      </w:r>
      <w:r w:rsidRPr="0099300B">
        <w:rPr>
          <w:rFonts w:ascii="PT Astra Serif" w:eastAsiaTheme="minorHAnsi" w:hAnsi="PT Astra Serif" w:cstheme="minorBidi"/>
          <w:i/>
          <w:sz w:val="26"/>
          <w:szCs w:val="26"/>
          <w:u w:val="single"/>
          <w:lang w:eastAsia="en-US"/>
        </w:rPr>
        <w:t xml:space="preserve"> выбора предметов, изучаемых на углубленном уровне)</w:t>
      </w:r>
    </w:p>
    <w:p w:rsidR="002E36BC" w:rsidRDefault="002E36BC" w:rsidP="002E3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8F8" w:rsidRDefault="008B18F8" w:rsidP="002E3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2EC8" w:rsidRDefault="00292EC8" w:rsidP="00292E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93"/>
        <w:gridCol w:w="2714"/>
        <w:gridCol w:w="851"/>
        <w:gridCol w:w="992"/>
        <w:gridCol w:w="1070"/>
        <w:gridCol w:w="2302"/>
      </w:tblGrid>
      <w:tr w:rsidR="00292EC8" w:rsidRPr="00345E44" w:rsidTr="00292EC8">
        <w:trPr>
          <w:trHeight w:val="138"/>
        </w:trPr>
        <w:tc>
          <w:tcPr>
            <w:tcW w:w="2593" w:type="dxa"/>
            <w:vMerge w:val="restart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Предметная область</w:t>
            </w:r>
          </w:p>
        </w:tc>
        <w:tc>
          <w:tcPr>
            <w:tcW w:w="2714" w:type="dxa"/>
            <w:vMerge w:val="restart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Учебный предмет</w:t>
            </w:r>
          </w:p>
        </w:tc>
        <w:tc>
          <w:tcPr>
            <w:tcW w:w="851" w:type="dxa"/>
            <w:vMerge w:val="restart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Уровень</w:t>
            </w:r>
          </w:p>
        </w:tc>
        <w:tc>
          <w:tcPr>
            <w:tcW w:w="2062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5-ти дневная неделя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  <w:vMerge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62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часов в неделю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  <w:vMerge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 класс</w:t>
            </w: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138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Обязательная часть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 w:val="restart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Иностранный язык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 w:val="restart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Алгебра и начала математического анализа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Геометрия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Вероятность и статистика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310"/>
        </w:trPr>
        <w:tc>
          <w:tcPr>
            <w:tcW w:w="2593" w:type="dxa"/>
            <w:vMerge w:val="restart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Естественно-научные</w:t>
            </w:r>
            <w:proofErr w:type="spellEnd"/>
            <w:proofErr w:type="gramEnd"/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предметы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4"/>
        </w:trPr>
        <w:tc>
          <w:tcPr>
            <w:tcW w:w="2593" w:type="dxa"/>
            <w:vMerge w:val="restart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Общественно-научные предметы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138"/>
        </w:trPr>
        <w:tc>
          <w:tcPr>
            <w:tcW w:w="2593" w:type="dxa"/>
            <w:vMerge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292EC8" w:rsidRPr="00345E44" w:rsidTr="00292EC8">
        <w:trPr>
          <w:trHeight w:val="508"/>
        </w:trPr>
        <w:tc>
          <w:tcPr>
            <w:tcW w:w="2593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Основы безопасности и защиты Родины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Основы безопасности и защиты Родины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292EC8" w:rsidRPr="00345E44" w:rsidTr="00292EC8">
        <w:trPr>
          <w:trHeight w:val="252"/>
        </w:trPr>
        <w:tc>
          <w:tcPr>
            <w:tcW w:w="2593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Выполнение нормативов</w:t>
            </w:r>
          </w:p>
        </w:tc>
      </w:tr>
      <w:tr w:rsidR="00292EC8" w:rsidRPr="00345E44" w:rsidTr="00292EC8">
        <w:trPr>
          <w:trHeight w:val="318"/>
        </w:trPr>
        <w:tc>
          <w:tcPr>
            <w:tcW w:w="2593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4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851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292EC8" w:rsidRPr="00345E44" w:rsidTr="00292EC8">
        <w:trPr>
          <w:trHeight w:val="218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436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364"/>
        </w:trPr>
        <w:tc>
          <w:tcPr>
            <w:tcW w:w="5307" w:type="dxa"/>
            <w:gridSpan w:val="2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Физическая и социально экономическая география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92EC8" w:rsidRPr="00345E44" w:rsidTr="00292EC8">
        <w:trPr>
          <w:trHeight w:val="202"/>
        </w:trPr>
        <w:tc>
          <w:tcPr>
            <w:tcW w:w="5307" w:type="dxa"/>
            <w:gridSpan w:val="2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EC8" w:rsidRPr="00345E44" w:rsidTr="00292EC8">
        <w:trPr>
          <w:trHeight w:val="294"/>
        </w:trPr>
        <w:tc>
          <w:tcPr>
            <w:tcW w:w="5307" w:type="dxa"/>
            <w:gridSpan w:val="2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Секреты правописания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92EC8" w:rsidRPr="00345E44" w:rsidTr="00292EC8">
        <w:trPr>
          <w:trHeight w:val="216"/>
        </w:trPr>
        <w:tc>
          <w:tcPr>
            <w:tcW w:w="5307" w:type="dxa"/>
            <w:gridSpan w:val="2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Практикум по математике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92EC8" w:rsidRPr="00345E44" w:rsidTr="00292EC8">
        <w:trPr>
          <w:trHeight w:val="216"/>
        </w:trPr>
        <w:tc>
          <w:tcPr>
            <w:tcW w:w="5307" w:type="dxa"/>
            <w:gridSpan w:val="2"/>
          </w:tcPr>
          <w:p w:rsidR="00292EC8" w:rsidRPr="00345E44" w:rsidRDefault="00622D6C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Страноведение </w:t>
            </w:r>
          </w:p>
        </w:tc>
        <w:tc>
          <w:tcPr>
            <w:tcW w:w="851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</w:tcPr>
          <w:p w:rsidR="00292EC8" w:rsidRPr="00345E44" w:rsidRDefault="00292EC8" w:rsidP="00292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4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92EC8" w:rsidRPr="00345E44" w:rsidTr="00292EC8">
        <w:trPr>
          <w:trHeight w:val="218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Учебные недели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218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654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70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92EC8" w:rsidRPr="00345E44" w:rsidTr="00292EC8">
        <w:trPr>
          <w:trHeight w:val="884"/>
        </w:trPr>
        <w:tc>
          <w:tcPr>
            <w:tcW w:w="5307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851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62" w:type="dxa"/>
            <w:gridSpan w:val="2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45E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2312</w:t>
            </w:r>
          </w:p>
        </w:tc>
        <w:tc>
          <w:tcPr>
            <w:tcW w:w="2302" w:type="dxa"/>
          </w:tcPr>
          <w:p w:rsidR="00292EC8" w:rsidRPr="00345E44" w:rsidRDefault="00292EC8" w:rsidP="00BC19D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D1246" w:rsidRPr="00292EC8" w:rsidRDefault="00FD1246" w:rsidP="00292EC8">
      <w:pPr>
        <w:rPr>
          <w:rFonts w:ascii="Times New Roman" w:hAnsi="Times New Roman" w:cs="Times New Roman"/>
          <w:sz w:val="24"/>
          <w:szCs w:val="24"/>
        </w:rPr>
      </w:pPr>
    </w:p>
    <w:sectPr w:rsidR="00FD1246" w:rsidRPr="00292EC8" w:rsidSect="002E36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5D6A"/>
    <w:rsid w:val="0006737B"/>
    <w:rsid w:val="000A2ECF"/>
    <w:rsid w:val="000F3E16"/>
    <w:rsid w:val="00167E76"/>
    <w:rsid w:val="00253D6A"/>
    <w:rsid w:val="00292EC8"/>
    <w:rsid w:val="002E36BC"/>
    <w:rsid w:val="00345E44"/>
    <w:rsid w:val="00357A0A"/>
    <w:rsid w:val="003A53A1"/>
    <w:rsid w:val="003E5014"/>
    <w:rsid w:val="00535109"/>
    <w:rsid w:val="005F3974"/>
    <w:rsid w:val="00622D6C"/>
    <w:rsid w:val="00663AD6"/>
    <w:rsid w:val="00705A7B"/>
    <w:rsid w:val="008B18F8"/>
    <w:rsid w:val="008D46FD"/>
    <w:rsid w:val="009312EA"/>
    <w:rsid w:val="009641C7"/>
    <w:rsid w:val="00996C03"/>
    <w:rsid w:val="009E5D6A"/>
    <w:rsid w:val="00AB2770"/>
    <w:rsid w:val="00B4038C"/>
    <w:rsid w:val="00D53CF0"/>
    <w:rsid w:val="00DE437B"/>
    <w:rsid w:val="00E25106"/>
    <w:rsid w:val="00FD1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2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Default">
    <w:name w:val="Default"/>
    <w:rsid w:val="003A53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3A5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Зуева</dc:creator>
  <cp:keywords/>
  <dc:description/>
  <cp:lastModifiedBy>Методическая</cp:lastModifiedBy>
  <cp:revision>13</cp:revision>
  <dcterms:created xsi:type="dcterms:W3CDTF">2023-08-22T07:28:00Z</dcterms:created>
  <dcterms:modified xsi:type="dcterms:W3CDTF">2024-12-26T05:38:00Z</dcterms:modified>
</cp:coreProperties>
</file>